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rPr>
          <w:b/>
          <w:bCs/>
          <w:sz w:val="36"/>
          <w:szCs w:val="36"/>
        </w:rPr>
      </w:pPr>
    </w:p>
    <w:p>
      <w:pPr>
        <w:ind w:firstLine="3253" w:firstLineChars="9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房屋租赁合同</w:t>
      </w:r>
    </w:p>
    <w:p>
      <w:pPr>
        <w:spacing w:line="240" w:lineRule="exact"/>
        <w:jc w:val="center"/>
        <w:rPr>
          <w:b/>
          <w:bCs/>
          <w:sz w:val="44"/>
          <w:szCs w:val="44"/>
        </w:rPr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出租方：</w:t>
      </w: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rFonts w:hint="eastAsia"/>
          <w:sz w:val="24"/>
        </w:rPr>
        <w:t>（以下简称甲方）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承租方：                          （以下简称乙方）</w:t>
      </w:r>
    </w:p>
    <w:p>
      <w:pPr>
        <w:pStyle w:val="3"/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根据《中华人民共和国民法典》及相关法律法规的规定，甲、乙双方在平等自愿、协商一致的基础上，就甲方房屋出租给乙方使用，达成以下协议，订立本合同。</w:t>
      </w:r>
    </w:p>
    <w:p>
      <w:pPr>
        <w:numPr>
          <w:ilvl w:val="0"/>
          <w:numId w:val="1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房屋状况，租赁期限、费用及交纳方式：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1、租赁房屋座落于十堰市_____________区________路_______号。房屋_______间，使用面积_______平方米。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2、租赁期限为_________年。自_______年______月_____日起至_______年______月______日止。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3、租赁房屋用途_______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_ 使用。</w:t>
      </w:r>
    </w:p>
    <w:p>
      <w:pPr>
        <w:spacing w:line="400" w:lineRule="exac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4、租金每月</w:t>
      </w: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元（大写：【              】），共计（大写）</w:t>
      </w: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5、租金交纳方式：按年支付，合同签订后三个工作日内一次性足额交纳本租赁年度租金，次年起每年度租金应于上年度最后一个月内一次性足额交纳。</w:t>
      </w:r>
    </w:p>
    <w:p>
      <w:pPr>
        <w:spacing w:line="40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6、履约保证金        元（大写：【                      】），合同签订当日交纳，合同终止时未欠费用和无违约则如数退还，不计利息。乙方中途违约解除合同，履约保证金不予退还，且甲方有权决定不作任何形式的抵扣，乙方应承担的违约金，应于甲方限期内另行支付。租赁期满或合同解除后，履约保证金除抵扣应由乙方承担的费用、租金以及应由乙方承担的违约赔偿责任外，剩余部分甲方应在租赁期满或合同解除后30 日内返还乙方。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租赁期间，若因乙方原因导致履约保证金被扣减，乙方应在15日内全额补足保证金。否则，甲方有权解除合同、收回租赁房屋并要求乙方承担违约责任。</w:t>
      </w:r>
    </w:p>
    <w:p>
      <w:pPr>
        <w:numPr>
          <w:ilvl w:val="0"/>
          <w:numId w:val="2"/>
        </w:num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水电费按国家政策执行，物业费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元/㎡，水、电、物业费用均按月支付，次月10日前支付上月费用。</w:t>
      </w:r>
    </w:p>
    <w:p>
      <w:pPr>
        <w:numPr>
          <w:ilvl w:val="0"/>
          <w:numId w:val="2"/>
        </w:num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甲方账户信息：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开户行：</w:t>
      </w:r>
      <w:r>
        <w:rPr>
          <w:rFonts w:hint="eastAsia"/>
          <w:sz w:val="24"/>
          <w:lang w:val="en-US" w:eastAsia="zh-CN"/>
        </w:rPr>
        <w:t xml:space="preserve">          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 w:val="24"/>
        </w:rPr>
        <w:t>账号：</w:t>
      </w:r>
    </w:p>
    <w:p>
      <w:pPr>
        <w:spacing w:line="400" w:lineRule="exact"/>
        <w:ind w:left="560"/>
        <w:rPr>
          <w:sz w:val="24"/>
        </w:rPr>
      </w:pPr>
      <w:r>
        <w:rPr>
          <w:rFonts w:hint="eastAsia"/>
          <w:sz w:val="24"/>
        </w:rPr>
        <w:t>二、双方权利与义务：</w:t>
      </w:r>
    </w:p>
    <w:p>
      <w:pPr>
        <w:spacing w:line="400" w:lineRule="exact"/>
        <w:ind w:firstLine="240" w:firstLineChars="100"/>
        <w:rPr>
          <w:sz w:val="24"/>
        </w:rPr>
      </w:pPr>
      <w:r>
        <w:rPr>
          <w:rFonts w:hint="eastAsia"/>
          <w:sz w:val="24"/>
        </w:rPr>
        <w:t>（一）甲方的权利与义务：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1、甲方提供给乙方符合安全要求的房屋。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2、有权督促乙方守法经营。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3、每年不定期对房屋使用情况进行检查，出现非主体结构问题乙方负责维修。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4、甲方按合同约定收取房租、水、电、气、物业等相关费用。</w:t>
      </w:r>
    </w:p>
    <w:p>
      <w:pPr>
        <w:spacing w:line="400" w:lineRule="exact"/>
        <w:ind w:firstLine="240" w:firstLineChars="100"/>
        <w:rPr>
          <w:sz w:val="24"/>
        </w:rPr>
      </w:pPr>
      <w:r>
        <w:rPr>
          <w:rFonts w:hint="eastAsia"/>
          <w:sz w:val="24"/>
        </w:rPr>
        <w:t>（二）乙方的权利与义务：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1、依法办理工商、税务登记及相关证件,依法纳税、缴费。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服从甲方管理，提供承租人营业执照或身份证复印件;承租房门前不准乱停车辆、堆放杂物、商品及器物；不出店占道经营，不私接电线等，否则，由此造成损失，乙方负全部责任。乙方承租范围内的安全、保卫、门前三包、综合治理等由乙方完全负责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3、承担租赁期间工商、税务、治安、城管、卫生及有关部门规定的与乙方经营直接相关的费用及水、电、气、物业等费用。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、乙方应爱护承租房及室内设施，如有损坏，甲方提供有偿维修，乙方承担材料及维修费用。乙方装修，须经甲方书面同意方可施工，相关费用由乙方自行承担。本合同终止时，应将装修部分、门店字号、广告牌拆除，恢复房屋原状，拆除费用及相关损失由乙方自行承担，且不得恶意损坏、拆除已有装修，损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坏房屋或未经甲方许可对房屋原有装修进行改造的，乙方应照价赔偿或负责修复。乙方不履行拆除义务的，甲方可代</w:t>
      </w:r>
      <w:r>
        <w:rPr>
          <w:rFonts w:hint="eastAsia"/>
          <w:sz w:val="24"/>
        </w:rPr>
        <w:t>为拆除，由此产生的相关费用由乙方承担。甲方同意利用的，可不做拆除，但乙方不得要求甲方做任何形式的补偿或支付费用。</w:t>
      </w:r>
    </w:p>
    <w:p>
      <w:pPr>
        <w:spacing w:line="40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>租赁期间，乙方不得擅自变动或破坏租赁物建筑主体、承重结构和外观等或者私自扩建、改建。乙方承租范围内的装修设计必须符合消防要求并自行申报消防验收，消防安全由乙方完全承担并负责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乙方如需改变房屋的内部结构（如上下水、承重墙等部位）和装修或设置对房屋结构及外立面影响的设施设备，需经征得甲方书面同意及设计单位、政府主管部门的批复后方可实施。由此产生的费用由乙方自行承担。</w:t>
      </w:r>
    </w:p>
    <w:p>
      <w:pPr>
        <w:spacing w:line="40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租赁合同终止时，甲方对乙方用于房屋装修的投资及在房屋内的添附物品不予补偿。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、乙方需要制作门牌字号、广告牌、其规格和安装位置必须事先经甲方书面同意，且符合相关部门要求；未经许可批准安装的或后期市政管理等部门因管理要求需拆除的，乙方应无条件拆除，拆除产生的费用及损失由乙方全额承担。</w:t>
      </w:r>
    </w:p>
    <w:p>
      <w:pPr>
        <w:numPr>
          <w:ilvl w:val="0"/>
          <w:numId w:val="3"/>
        </w:num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未经甲方书面同意，乙方不得擅自将承租房以转租、转借、转让、分租、抵押等任何形式给第三方使用，不得擅自改变房屋用途。</w:t>
      </w:r>
    </w:p>
    <w:p>
      <w:pPr>
        <w:numPr>
          <w:ilvl w:val="0"/>
          <w:numId w:val="3"/>
        </w:num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乙方必须切实做好消防安全和治安防范工作，制定相应的规章制度，接收消防、治安等监督部门和甲方的检查监督，及时消除隐患，确保安全。乙方不得在承租房屋内生产、存放易燃、易爆、有毒或危险化学物品等对周边环境有影响的物品，不得在承租房屋内使用非约定用途必须的大功率电器或不合格电器，不得利用承租房屋进行违法活动，不得从事有危害房屋安全和扰民的经营活动。</w:t>
      </w:r>
    </w:p>
    <w:p>
      <w:pPr>
        <w:numPr>
          <w:ilvl w:val="0"/>
          <w:numId w:val="3"/>
        </w:num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租赁期间内，乙方是房屋的实际管理人，需时刻注意防火、防盗、防触电，不做危及自身和他人人身安全的活动，乙方在房屋内发生的一切安全事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故及财务损失都</w:t>
      </w:r>
      <w:r>
        <w:rPr>
          <w:rFonts w:hint="eastAsia"/>
          <w:sz w:val="24"/>
        </w:rPr>
        <w:t>由乙方自行承担，与甲方无关，包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括但不限于</w:t>
      </w:r>
      <w:r>
        <w:rPr>
          <w:rFonts w:hint="eastAsia"/>
          <w:sz w:val="24"/>
        </w:rPr>
        <w:t>高空抛物、水、电、煤气使用不当，在房屋摔倒等造成的人身伤亡。如果乙方利用此房屋进行不正当的经营或者违法活动，甲方有有权无条件立刻收回房屋，如果给甲方造成损失的要按照实际损失进行赔偿。若发生甲方支付费用的，甲方有权全额向乙方追偿，同时履约保证金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不再返还。</w:t>
      </w:r>
    </w:p>
    <w:p>
      <w:pPr>
        <w:numPr>
          <w:ilvl w:val="0"/>
          <w:numId w:val="3"/>
        </w:num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乙方应做好“五城联创”、疫情防控的相关工作。</w:t>
      </w:r>
    </w:p>
    <w:p>
      <w:pPr>
        <w:numPr>
          <w:ilvl w:val="0"/>
          <w:numId w:val="3"/>
        </w:numPr>
        <w:spacing w:line="40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合同期满乙方不再续租的，应在期满后【24】小时内返还房屋。乙方退租时应按甲方要求将房屋恢复原状、清洁卫生后交甲方验收，验收合格后双方办理合同终止相关手续。乙方返还房屋后遗留的物品，视为乙方放弃所有权，甲方有权将其作为废弃物处理。甲方因处理乙方遗留废弃物产生的费用，有权要求乙方承担。</w:t>
      </w:r>
    </w:p>
    <w:p>
      <w:pPr>
        <w:numPr>
          <w:ilvl w:val="0"/>
          <w:numId w:val="3"/>
        </w:numPr>
        <w:spacing w:line="40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房屋交付后，如因乙方装修或使用造成房屋以及内部设施的损坏或发生故障，乙方应及时自行修缮，费用由乙方自理，并由乙方承担一切法律责任及经济损失，否则甲方有权要求乙方支付合同约定的租金总额等额的违约金，并赔偿甲方损失。</w:t>
      </w:r>
    </w:p>
    <w:p>
      <w:pPr>
        <w:numPr>
          <w:ilvl w:val="0"/>
          <w:numId w:val="3"/>
        </w:numPr>
        <w:spacing w:line="40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租赁期间，出现任何人身损害或财产损失的，由乙方承担赔偿责任，甲方对此不负连带责任。如果甲方因此被追究承担责任，则有权向乙方追偿。</w:t>
      </w:r>
    </w:p>
    <w:p>
      <w:pPr>
        <w:spacing w:line="40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三、违约责任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（一）甲方违约责任：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1、未按时交付房屋供乙方使用，按实际逾期天数顺延相应租赁期限。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（二）乙方的违约责任：</w:t>
      </w:r>
    </w:p>
    <w:p>
      <w:pPr>
        <w:spacing w:line="40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>1、严重违法经营，受到工商、技术监督、税务、城管、公安、司法等部门处罚者，甲方有权单方解除合同，不退履约保证金及费用余额</w:t>
      </w:r>
      <w:r>
        <w:rPr>
          <w:rFonts w:hint="eastAsia"/>
          <w:color w:val="0000FF"/>
          <w:sz w:val="24"/>
        </w:rPr>
        <w:t>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且履约保证金不作任何形式的抵扣，乙方应承担的任何费用及违约、赔偿等责任，应另行支付。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未经甲方许可，或未按约定时间交纳费用，除如数补交外，每日（日历日）加收逾期交费金额万分之五的违约金；逾期一月（30天）者，甲方有权收回出租房，单方解除合同，租赁期限届满或合同解除的，乙方应当及时搬离并交还房屋。逾期搬离或拒不交还的，每逾期一天，乙方应当按照日租金（年租金÷360）的两倍向甲方支付房屋占用费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、非因甲方原因造成乙方单方提前解除合同的，剩余租金和履约保证金作如下处理：未给甲方造成损失的，剩余租金予以返还，扣除全部履约保证金作为违约金；给甲方造成损失的，扣除全部剩余租金和履约保证金作为违约金，违约金如不足以弥补损失部分，乙方应继续承担赔偿责任。（剩余租金按月计算，剩余期限不足一个月的忽略不计，不予返还）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4、未尽妥善保管义务造成房屋损毁或其他财产损失和人员伤亡的，由乙方承担全部责任。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、乙方未经甲方同意，擅自对租赁房屋进行改造、装饰装修或安装对房屋结构产生影响的设施设备的，应当将租赁房屋恢复原状，并赔偿因此给甲方造成的损失。若因乙方的前述行为给甲方或第三方造成人身损害、财产损失的，由乙方承担一切法律责任并赔偿损失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6、乙方应赔偿甲方的损失，包括但不仅限于租金本金、房屋占用费、违约金、诉讼费、律师代理费、差旅费等。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7、乙方有下列其他情形之一的，甲方有权解除合同：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（1）乙方未经甲方书面同意擅自转租、转让、转借</w:t>
      </w:r>
      <w:r>
        <w:rPr>
          <w:rFonts w:hint="eastAsia"/>
          <w:sz w:val="24"/>
        </w:rPr>
        <w:t>租赁房屋的</w:t>
      </w:r>
      <w:r>
        <w:rPr>
          <w:sz w:val="24"/>
        </w:rPr>
        <w:t>；</w:t>
      </w:r>
      <w:r>
        <w:rPr>
          <w:rFonts w:hint="eastAsia"/>
          <w:sz w:val="24"/>
        </w:rPr>
        <w:t>擅自拆改变动房屋主体结构、设施设备的；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（2）超出租赁范围经营，如占用相邻房屋、占用门前广场、道路、妨害商铺内其他商家的正常经营等；超出和改变本合同约定租赁</w:t>
      </w:r>
      <w:r>
        <w:rPr>
          <w:rFonts w:hint="eastAsia"/>
          <w:sz w:val="24"/>
        </w:rPr>
        <w:t>房屋</w:t>
      </w:r>
      <w:r>
        <w:rPr>
          <w:sz w:val="24"/>
        </w:rPr>
        <w:t>使用用途或经营范围</w:t>
      </w:r>
      <w:r>
        <w:rPr>
          <w:rFonts w:hint="eastAsia"/>
          <w:sz w:val="24"/>
        </w:rPr>
        <w:t>的</w:t>
      </w:r>
      <w:r>
        <w:rPr>
          <w:sz w:val="24"/>
        </w:rPr>
        <w:t>；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（3）乙方在</w:t>
      </w:r>
      <w:r>
        <w:rPr>
          <w:rFonts w:hint="eastAsia"/>
          <w:sz w:val="24"/>
        </w:rPr>
        <w:t>租赁房屋</w:t>
      </w:r>
      <w:r>
        <w:rPr>
          <w:sz w:val="24"/>
        </w:rPr>
        <w:t>内进行违法活动，损害公共利益的；或违反相关行政规定不合理使用</w:t>
      </w:r>
      <w:r>
        <w:rPr>
          <w:rFonts w:hint="eastAsia"/>
          <w:sz w:val="24"/>
        </w:rPr>
        <w:t>租赁房屋</w:t>
      </w:r>
      <w:r>
        <w:rPr>
          <w:sz w:val="24"/>
        </w:rPr>
        <w:t>铺，造成其他有利害关系的业主投诉的；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（4）经检查存在安全隐患，经甲方书面通知仍拒绝整改或整改达不到甲方要求的；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（5）</w:t>
      </w:r>
      <w:r>
        <w:rPr>
          <w:rFonts w:hint="eastAsia"/>
          <w:sz w:val="24"/>
        </w:rPr>
        <w:t>未经甲方书面许可，私自装修或安装广告的，或装修及广告安装完毕未经甲方验收合格即开业经营的；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（6）拖欠单期租金或其他费用（包括但不限于水、电、物业管理等费用）连续或累计达三十日以上的；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（7）在租赁期间的每个月度内，未经甲方书面同意擅自停业（无人经营视为关门）连续达三日或月累计达七日的；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（8）</w:t>
      </w:r>
      <w:r>
        <w:rPr>
          <w:sz w:val="24"/>
        </w:rPr>
        <w:t>乙方有违反本合同约定的其它情形的，在甲方书面告知整改期限内仍不能纠正的。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因乙方原因致本合同解除的，在《合同解除通知书》到达本合同约定的地址之日视为本合同解除，同时，除本合同另有约定，乙方应当支付本合同年租金【20】%的违约金，同时履约保证金不予退还，且不影响甲方根据合同约定享有的索赔权利，甲方有权自通知发出之日起将租赁房屋另行招租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合同解除，违约条款继续有效。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四、其它事项：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1、因不可抗力及市政规划、建设等需要，致使合同不能继续履行的，甲乙双方均无条件服从，并即刻终止合同，不属违约行为，甲方不承担任何责任；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2、因国家政策性调整及甲方经营政策发生变化，致使合同不能继续履行的，甲方应提前三个月书面告知乙方，乙方应无条件服从，并即刻终止合同，不属违约行为，甲方不承担任何责任；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3、本合同履行过程中发生争议，由甲、乙双方协商解决，协商不成，任何一方均可向甲方所在地的基层人民法院起诉；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4、本合同未尽事宜，按国家有关法律、法规由双方协商作出补充规定，补充规定与本合同具有同等效力；</w:t>
      </w:r>
    </w:p>
    <w:p>
      <w:pPr>
        <w:spacing w:line="400" w:lineRule="exact"/>
        <w:ind w:firstLine="448" w:firstLineChars="200"/>
        <w:rPr>
          <w:spacing w:val="-8"/>
          <w:sz w:val="24"/>
        </w:rPr>
      </w:pPr>
      <w:r>
        <w:rPr>
          <w:rFonts w:hint="eastAsia"/>
          <w:spacing w:val="-8"/>
          <w:sz w:val="24"/>
        </w:rPr>
        <w:t>五、本合同一式肆份，自双方签字盖章之日起生效。甲方执叁份、乙方执壹份，具有同等法律效力。</w:t>
      </w:r>
    </w:p>
    <w:p>
      <w:pPr>
        <w:spacing w:line="400" w:lineRule="exact"/>
        <w:ind w:firstLine="448" w:firstLineChars="200"/>
        <w:rPr>
          <w:spacing w:val="-8"/>
          <w:sz w:val="24"/>
        </w:rPr>
      </w:pPr>
      <w:r>
        <w:rPr>
          <w:rFonts w:hint="eastAsia"/>
          <w:spacing w:val="-8"/>
          <w:sz w:val="24"/>
        </w:rPr>
        <w:t>六、根据本合同需要一方向另一方发出的通知，以及文件往来及与本合同有关的通知和要求等，必须用书面形式。本合同载明的联系人和联系方式，均可以作为有效通讯送达地址，与本合同有关的书面文件到达本合同约定的地址之日视为送达（电子送达的，以相关文件通过彩信、短信、照片等方式发出时视为送达）；如因本合同争议发生诉讼或仲裁的，上述地址也适用于诉讼（含一审、二审、执行、特别程序等全部诉讼活动）或仲裁活动中全部法律文书（含裁判文书、调解书等）的送达。一方变更通知或通讯地址，应自变更之日起 3 日内，以书面形式通知他方；否则，由未通知方承担由此而引起的相关后果。</w:t>
      </w:r>
    </w:p>
    <w:p>
      <w:pPr>
        <w:spacing w:line="400" w:lineRule="exact"/>
        <w:rPr>
          <w:spacing w:val="-8"/>
          <w:sz w:val="24"/>
        </w:rPr>
      </w:pPr>
    </w:p>
    <w:p>
      <w:pPr>
        <w:spacing w:line="400" w:lineRule="exact"/>
        <w:rPr>
          <w:spacing w:val="-8"/>
          <w:sz w:val="24"/>
        </w:rPr>
      </w:pPr>
      <w:r>
        <w:rPr>
          <w:rFonts w:hint="eastAsia"/>
          <w:spacing w:val="-8"/>
          <w:sz w:val="24"/>
        </w:rPr>
        <w:t>（以下为签字页，无正文）</w:t>
      </w:r>
    </w:p>
    <w:p>
      <w:pPr>
        <w:spacing w:line="400" w:lineRule="exact"/>
        <w:rPr>
          <w:spacing w:val="-8"/>
          <w:sz w:val="24"/>
        </w:rPr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甲方：</w:t>
      </w: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rFonts w:hint="eastAsia"/>
          <w:sz w:val="24"/>
        </w:rPr>
        <w:t xml:space="preserve">    乙方（签字盖章）：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法定代表人/委托人：</w:t>
      </w:r>
      <w:r>
        <w:rPr>
          <w:sz w:val="24"/>
        </w:rPr>
        <w:tab/>
      </w:r>
      <w:r>
        <w:rPr>
          <w:rFonts w:hint="eastAsia"/>
          <w:sz w:val="24"/>
        </w:rPr>
        <w:t xml:space="preserve">               法定代表人/委托人：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电话：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账号：            </w:t>
      </w:r>
      <w:r>
        <w:rPr>
          <w:rFonts w:hint="eastAsia"/>
          <w:sz w:val="24"/>
          <w:lang w:val="en-US" w:eastAsia="zh-CN"/>
        </w:rPr>
        <w:t xml:space="preserve">                 </w:t>
      </w:r>
      <w:r>
        <w:rPr>
          <w:rFonts w:hint="eastAsia"/>
          <w:sz w:val="24"/>
        </w:rPr>
        <w:t>电话：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开户银行：              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/>
          <w:sz w:val="24"/>
        </w:rPr>
        <w:t xml:space="preserve">联系地址：       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联系地址：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签订时间：    年   月  日            签订时间：    年  月  日</w:t>
      </w:r>
    </w:p>
    <w:p>
      <w:pPr>
        <w:spacing w:line="520" w:lineRule="exact"/>
        <w:ind w:right="1920" w:firstLine="2880" w:firstLineChars="1200"/>
        <w:jc w:val="left"/>
        <w:rPr>
          <w:rFonts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 xml:space="preserve">             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pgSz w:w="11906" w:h="16838"/>
      <w:pgMar w:top="1440" w:right="1470" w:bottom="1440" w:left="136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B12A6A"/>
    <w:multiLevelType w:val="singleLevel"/>
    <w:tmpl w:val="9CB12A6A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0B6D1744"/>
    <w:multiLevelType w:val="multilevel"/>
    <w:tmpl w:val="0B6D1744"/>
    <w:lvl w:ilvl="0" w:tentative="0">
      <w:start w:val="1"/>
      <w:numFmt w:val="japaneseCounting"/>
      <w:lvlText w:val="%1、"/>
      <w:lvlJc w:val="left"/>
      <w:pPr>
        <w:tabs>
          <w:tab w:val="left" w:pos="0"/>
        </w:tabs>
        <w:ind w:left="136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0"/>
        </w:tabs>
        <w:ind w:left="1780" w:hanging="720"/>
      </w:pPr>
      <w:rPr>
        <w:rFonts w:hint="eastAsia"/>
      </w:rPr>
    </w:lvl>
    <w:lvl w:ilvl="2" w:tentative="0">
      <w:start w:val="1"/>
      <w:numFmt w:val="japaneseCounting"/>
      <w:lvlText w:val="（%3）"/>
      <w:lvlJc w:val="left"/>
      <w:pPr>
        <w:tabs>
          <w:tab w:val="left" w:pos="0"/>
        </w:tabs>
        <w:ind w:left="2335" w:hanging="85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420" w:hanging="420"/>
      </w:pPr>
    </w:lvl>
  </w:abstractNum>
  <w:abstractNum w:abstractNumId="2">
    <w:nsid w:val="512A3A8D"/>
    <w:multiLevelType w:val="singleLevel"/>
    <w:tmpl w:val="512A3A8D"/>
    <w:lvl w:ilvl="0" w:tentative="0">
      <w:start w:val="6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OTk5MWY4NGYyY2I1OGMyYjAyOGFlYzYyMDk4ZjY0MTYifQ=="/>
  </w:docVars>
  <w:rsids>
    <w:rsidRoot w:val="00D0793E"/>
    <w:rsid w:val="0000391B"/>
    <w:rsid w:val="000111C8"/>
    <w:rsid w:val="00017938"/>
    <w:rsid w:val="000332A5"/>
    <w:rsid w:val="00071905"/>
    <w:rsid w:val="000902B9"/>
    <w:rsid w:val="000D0E23"/>
    <w:rsid w:val="000D4E1E"/>
    <w:rsid w:val="00104CBD"/>
    <w:rsid w:val="00132564"/>
    <w:rsid w:val="00186BF0"/>
    <w:rsid w:val="001A6C02"/>
    <w:rsid w:val="001A767E"/>
    <w:rsid w:val="001C1CB0"/>
    <w:rsid w:val="0021561A"/>
    <w:rsid w:val="002170F2"/>
    <w:rsid w:val="00297E39"/>
    <w:rsid w:val="002B1D28"/>
    <w:rsid w:val="002B4BD2"/>
    <w:rsid w:val="002D5A16"/>
    <w:rsid w:val="002F10E4"/>
    <w:rsid w:val="00335AC3"/>
    <w:rsid w:val="00342A40"/>
    <w:rsid w:val="003A3FF4"/>
    <w:rsid w:val="003C5B1E"/>
    <w:rsid w:val="003D1175"/>
    <w:rsid w:val="00404B61"/>
    <w:rsid w:val="004347C8"/>
    <w:rsid w:val="00470E10"/>
    <w:rsid w:val="00472D83"/>
    <w:rsid w:val="00487A54"/>
    <w:rsid w:val="004D248A"/>
    <w:rsid w:val="004F3F32"/>
    <w:rsid w:val="005011D2"/>
    <w:rsid w:val="00512B4E"/>
    <w:rsid w:val="00545C7F"/>
    <w:rsid w:val="005625AA"/>
    <w:rsid w:val="00594B01"/>
    <w:rsid w:val="005B5A05"/>
    <w:rsid w:val="005B5A5E"/>
    <w:rsid w:val="005C4C78"/>
    <w:rsid w:val="00611369"/>
    <w:rsid w:val="00641755"/>
    <w:rsid w:val="00685504"/>
    <w:rsid w:val="00686DED"/>
    <w:rsid w:val="00695EA4"/>
    <w:rsid w:val="006B0DD0"/>
    <w:rsid w:val="006B3F33"/>
    <w:rsid w:val="006C3BF4"/>
    <w:rsid w:val="006D0C6B"/>
    <w:rsid w:val="00701C10"/>
    <w:rsid w:val="00757FEB"/>
    <w:rsid w:val="0076031E"/>
    <w:rsid w:val="007C6985"/>
    <w:rsid w:val="007E4C31"/>
    <w:rsid w:val="00817E71"/>
    <w:rsid w:val="00825A59"/>
    <w:rsid w:val="00834E3A"/>
    <w:rsid w:val="008512DB"/>
    <w:rsid w:val="00882D0B"/>
    <w:rsid w:val="00896B72"/>
    <w:rsid w:val="008A076A"/>
    <w:rsid w:val="008D1568"/>
    <w:rsid w:val="008E1A73"/>
    <w:rsid w:val="008E3F64"/>
    <w:rsid w:val="0090133C"/>
    <w:rsid w:val="009108E1"/>
    <w:rsid w:val="00971792"/>
    <w:rsid w:val="009B6A4C"/>
    <w:rsid w:val="009D7ACB"/>
    <w:rsid w:val="009E2BB7"/>
    <w:rsid w:val="00A272FE"/>
    <w:rsid w:val="00A635BB"/>
    <w:rsid w:val="00AD04FA"/>
    <w:rsid w:val="00BA64D6"/>
    <w:rsid w:val="00BE2994"/>
    <w:rsid w:val="00C15BAF"/>
    <w:rsid w:val="00C83E81"/>
    <w:rsid w:val="00CD09B1"/>
    <w:rsid w:val="00D0793E"/>
    <w:rsid w:val="00D238D3"/>
    <w:rsid w:val="00D878B2"/>
    <w:rsid w:val="00D9085A"/>
    <w:rsid w:val="00D957B6"/>
    <w:rsid w:val="00DC18BB"/>
    <w:rsid w:val="00DE22A8"/>
    <w:rsid w:val="00DF26DC"/>
    <w:rsid w:val="00E16F48"/>
    <w:rsid w:val="00E22145"/>
    <w:rsid w:val="00EC4986"/>
    <w:rsid w:val="00EE64F7"/>
    <w:rsid w:val="00F43E24"/>
    <w:rsid w:val="00F72A90"/>
    <w:rsid w:val="00F820AA"/>
    <w:rsid w:val="00F9718D"/>
    <w:rsid w:val="00FA4046"/>
    <w:rsid w:val="00FB5CAE"/>
    <w:rsid w:val="00FE7F4D"/>
    <w:rsid w:val="00FF2500"/>
    <w:rsid w:val="00FF360F"/>
    <w:rsid w:val="072C03D9"/>
    <w:rsid w:val="091837BC"/>
    <w:rsid w:val="0D8838E1"/>
    <w:rsid w:val="0DB37B60"/>
    <w:rsid w:val="0E0367E9"/>
    <w:rsid w:val="0F84395A"/>
    <w:rsid w:val="11124F95"/>
    <w:rsid w:val="112A6783"/>
    <w:rsid w:val="177C2B6D"/>
    <w:rsid w:val="180E4708"/>
    <w:rsid w:val="19CD414F"/>
    <w:rsid w:val="1B4B7A22"/>
    <w:rsid w:val="1E3649B9"/>
    <w:rsid w:val="1F521C2E"/>
    <w:rsid w:val="21FB2F94"/>
    <w:rsid w:val="23F70746"/>
    <w:rsid w:val="252402A6"/>
    <w:rsid w:val="26182BBE"/>
    <w:rsid w:val="263F224F"/>
    <w:rsid w:val="268E1F82"/>
    <w:rsid w:val="28D35A61"/>
    <w:rsid w:val="28F91A32"/>
    <w:rsid w:val="2D1C38B3"/>
    <w:rsid w:val="2E0A09BB"/>
    <w:rsid w:val="2EDD77F3"/>
    <w:rsid w:val="2EFF5AC8"/>
    <w:rsid w:val="2FF42852"/>
    <w:rsid w:val="306C57C0"/>
    <w:rsid w:val="38AC16A8"/>
    <w:rsid w:val="470F7109"/>
    <w:rsid w:val="4D357A66"/>
    <w:rsid w:val="4D9868F3"/>
    <w:rsid w:val="4DBC058C"/>
    <w:rsid w:val="4F27100A"/>
    <w:rsid w:val="50163C5F"/>
    <w:rsid w:val="5237266C"/>
    <w:rsid w:val="533407C0"/>
    <w:rsid w:val="55AA2FBB"/>
    <w:rsid w:val="565151E5"/>
    <w:rsid w:val="603B2E94"/>
    <w:rsid w:val="60A800F7"/>
    <w:rsid w:val="651F24CB"/>
    <w:rsid w:val="675F16E0"/>
    <w:rsid w:val="68F70B43"/>
    <w:rsid w:val="6B822D69"/>
    <w:rsid w:val="6BF6265F"/>
    <w:rsid w:val="6D3B4D97"/>
    <w:rsid w:val="6E95615F"/>
    <w:rsid w:val="704A4D27"/>
    <w:rsid w:val="7265261F"/>
    <w:rsid w:val="72B379F8"/>
    <w:rsid w:val="74C467AC"/>
    <w:rsid w:val="764D37C3"/>
    <w:rsid w:val="784D5BB0"/>
    <w:rsid w:val="785B3F75"/>
    <w:rsid w:val="78800A9A"/>
    <w:rsid w:val="7BEC20B6"/>
    <w:rsid w:val="7C422690"/>
    <w:rsid w:val="7DB83CB9"/>
    <w:rsid w:val="7FC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firstLine="200" w:firstLineChars="200"/>
    </w:pPr>
    <w:rPr>
      <w:sz w:val="28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6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3">
    <w:name w:val="批注框文本 Char"/>
    <w:basedOn w:val="8"/>
    <w:link w:val="4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693</Words>
  <Characters>3953</Characters>
  <Lines>32</Lines>
  <Paragraphs>9</Paragraphs>
  <TotalTime>106</TotalTime>
  <ScaleCrop>false</ScaleCrop>
  <LinksUpToDate>false</LinksUpToDate>
  <CharactersWithSpaces>4637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王雅芬</cp:lastModifiedBy>
  <cp:lastPrinted>2023-11-09T03:15:00Z</cp:lastPrinted>
  <dcterms:modified xsi:type="dcterms:W3CDTF">2024-04-18T08:18:50Z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F1502160CAE3417EB1B3CFB9F1231475_13</vt:lpwstr>
  </property>
</Properties>
</file>